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6BEC" w14:textId="359E3E82" w:rsidR="00F2611A" w:rsidRDefault="00F2611A" w:rsidP="00C54A4C">
      <w:pPr>
        <w:pStyle w:val="NormalWeb"/>
        <w:spacing w:before="0" w:beforeAutospacing="0" w:after="0" w:afterAutospacing="0"/>
      </w:pPr>
    </w:p>
    <w:p w14:paraId="01AD112C" w14:textId="77777777" w:rsidR="00C54A4C" w:rsidRDefault="00C54A4C" w:rsidP="047104D3">
      <w:pPr>
        <w:rPr>
          <w:b/>
          <w:bCs/>
          <w:sz w:val="24"/>
          <w:szCs w:val="24"/>
        </w:rPr>
      </w:pPr>
    </w:p>
    <w:p w14:paraId="7FCF001D" w14:textId="210CA815" w:rsidR="047104D3" w:rsidRDefault="00DE0D2D" w:rsidP="04710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</w:t>
      </w:r>
      <w:r w:rsidR="009313BB">
        <w:rPr>
          <w:b/>
          <w:bCs/>
          <w:sz w:val="24"/>
          <w:szCs w:val="24"/>
        </w:rPr>
        <w:t>møte 30.01.24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7604"/>
      </w:tblGrid>
      <w:tr w:rsidR="047104D3" w14:paraId="1BDB0D76" w14:textId="77777777" w:rsidTr="2C7C53F9">
        <w:tc>
          <w:tcPr>
            <w:tcW w:w="1500" w:type="dxa"/>
            <w:shd w:val="clear" w:color="auto" w:fill="FBE4D5" w:themeFill="accent2" w:themeFillTint="33"/>
          </w:tcPr>
          <w:p w14:paraId="3859EC16" w14:textId="08FA8CD8" w:rsidR="047104D3" w:rsidRDefault="047104D3" w:rsidP="047104D3">
            <w:r>
              <w:t xml:space="preserve">Sak </w:t>
            </w:r>
            <w:r w:rsidR="006026C0">
              <w:t>01</w:t>
            </w:r>
            <w:r>
              <w:t>/</w:t>
            </w:r>
            <w:r w:rsidR="50CE965C">
              <w:t>2</w:t>
            </w:r>
            <w:r w:rsidR="006026C0">
              <w:t>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556E677" w14:textId="1E4D5C89" w:rsidR="047104D3" w:rsidRDefault="047104D3" w:rsidP="047104D3">
            <w:r>
              <w:t>Konstituering</w:t>
            </w:r>
          </w:p>
        </w:tc>
      </w:tr>
      <w:tr w:rsidR="047104D3" w14:paraId="39190AED" w14:textId="77777777" w:rsidTr="2C7C53F9">
        <w:tc>
          <w:tcPr>
            <w:tcW w:w="1500" w:type="dxa"/>
          </w:tcPr>
          <w:p w14:paraId="1AA2733F" w14:textId="544DFD06" w:rsidR="047104D3" w:rsidRDefault="047104D3" w:rsidP="047104D3"/>
        </w:tc>
        <w:tc>
          <w:tcPr>
            <w:tcW w:w="7604" w:type="dxa"/>
          </w:tcPr>
          <w:p w14:paraId="43678699" w14:textId="74304801" w:rsidR="047104D3" w:rsidRDefault="047104D3" w:rsidP="047104D3">
            <w:r>
              <w:t>Møteleder</w:t>
            </w:r>
          </w:p>
          <w:p w14:paraId="40856DDC" w14:textId="12E1F15E" w:rsidR="047104D3" w:rsidRDefault="047104D3" w:rsidP="047104D3">
            <w:r>
              <w:t>Forslag til vedtak:</w:t>
            </w:r>
            <w:r w:rsidR="0023684A">
              <w:t xml:space="preserve"> André Dagsvik</w:t>
            </w:r>
          </w:p>
          <w:p w14:paraId="4991F354" w14:textId="0B0700C7" w:rsidR="047104D3" w:rsidRDefault="047104D3" w:rsidP="047104D3"/>
          <w:p w14:paraId="701AEC95" w14:textId="5176A459" w:rsidR="047104D3" w:rsidRDefault="047104D3" w:rsidP="047104D3">
            <w:r>
              <w:t>Referent</w:t>
            </w:r>
          </w:p>
          <w:p w14:paraId="5F68BFB2" w14:textId="1C8157B7" w:rsidR="047104D3" w:rsidRDefault="047104D3" w:rsidP="047104D3">
            <w:r>
              <w:t xml:space="preserve">Forslag til vedtak: </w:t>
            </w:r>
            <w:r w:rsidR="0023684A">
              <w:t>Ingar Nykmark</w:t>
            </w:r>
          </w:p>
          <w:p w14:paraId="644CEA53" w14:textId="2C39DD42" w:rsidR="047104D3" w:rsidRDefault="047104D3" w:rsidP="047104D3"/>
          <w:p w14:paraId="5D068CB3" w14:textId="68C9BDEE" w:rsidR="047104D3" w:rsidRDefault="047104D3" w:rsidP="047104D3">
            <w:r>
              <w:t>Permisjonssøknader:</w:t>
            </w:r>
          </w:p>
          <w:p w14:paraId="11D40CD1" w14:textId="3E205B94" w:rsidR="047104D3" w:rsidRDefault="047104D3" w:rsidP="047104D3">
            <w:r>
              <w:t>(før opp navn på styremedlemmer som ikke kunne delta på møtet)</w:t>
            </w:r>
          </w:p>
        </w:tc>
      </w:tr>
      <w:tr w:rsidR="047104D3" w14:paraId="5BDFE070" w14:textId="77777777" w:rsidTr="2C7C53F9">
        <w:tc>
          <w:tcPr>
            <w:tcW w:w="1500" w:type="dxa"/>
            <w:shd w:val="clear" w:color="auto" w:fill="FBE4D5" w:themeFill="accent2" w:themeFillTint="33"/>
          </w:tcPr>
          <w:p w14:paraId="446092D6" w14:textId="0B6C5FAA" w:rsidR="047104D3" w:rsidRDefault="047104D3" w:rsidP="047104D3">
            <w:r>
              <w:t xml:space="preserve">Sak </w:t>
            </w:r>
            <w:r w:rsidR="00271C2B">
              <w:t>02</w:t>
            </w:r>
            <w:r>
              <w:t>/</w:t>
            </w:r>
            <w:r w:rsidR="09385255">
              <w:t>2</w:t>
            </w:r>
            <w:r w:rsidR="00271C2B">
              <w:t>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777C4B3" w14:textId="32B6A192" w:rsidR="047104D3" w:rsidRDefault="047104D3" w:rsidP="047104D3">
            <w:r>
              <w:t>Godkjenninger</w:t>
            </w:r>
          </w:p>
        </w:tc>
      </w:tr>
      <w:tr w:rsidR="047104D3" w14:paraId="7621F0FE" w14:textId="77777777" w:rsidTr="2C7C53F9">
        <w:tc>
          <w:tcPr>
            <w:tcW w:w="1500" w:type="dxa"/>
          </w:tcPr>
          <w:p w14:paraId="1DCF63DD" w14:textId="246DE062" w:rsidR="047104D3" w:rsidRDefault="047104D3" w:rsidP="047104D3"/>
        </w:tc>
        <w:tc>
          <w:tcPr>
            <w:tcW w:w="7604" w:type="dxa"/>
          </w:tcPr>
          <w:p w14:paraId="73FFB115" w14:textId="40EC5041" w:rsidR="047104D3" w:rsidRDefault="047104D3" w:rsidP="047104D3">
            <w:r>
              <w:t>Innkalling og saksliste</w:t>
            </w:r>
          </w:p>
          <w:p w14:paraId="2CBC56EA" w14:textId="17B83E91" w:rsidR="047104D3" w:rsidRDefault="047104D3" w:rsidP="047104D3">
            <w:r>
              <w:t>Forslag til vedtak: Godkjennes</w:t>
            </w:r>
          </w:p>
          <w:p w14:paraId="5A78953E" w14:textId="794FD6AC" w:rsidR="047104D3" w:rsidRDefault="047104D3" w:rsidP="047104D3"/>
          <w:p w14:paraId="07FDC58D" w14:textId="70A64708" w:rsidR="047104D3" w:rsidRDefault="047104D3" w:rsidP="047104D3">
            <w:r>
              <w:t xml:space="preserve">Referat fra </w:t>
            </w:r>
            <w:r w:rsidR="00020183">
              <w:t>01.11.23</w:t>
            </w:r>
          </w:p>
          <w:p w14:paraId="1074D7F9" w14:textId="2BE6B9E2" w:rsidR="047104D3" w:rsidRDefault="047104D3" w:rsidP="047104D3">
            <w:r>
              <w:t>Forslag til vedtak: Godkjennes</w:t>
            </w:r>
          </w:p>
          <w:p w14:paraId="2262491E" w14:textId="51B96787" w:rsidR="047104D3" w:rsidRDefault="047104D3" w:rsidP="047104D3"/>
        </w:tc>
      </w:tr>
      <w:tr w:rsidR="047104D3" w14:paraId="277DF597" w14:textId="77777777" w:rsidTr="2C7C53F9">
        <w:tc>
          <w:tcPr>
            <w:tcW w:w="1500" w:type="dxa"/>
            <w:shd w:val="clear" w:color="auto" w:fill="FBE4D5" w:themeFill="accent2" w:themeFillTint="33"/>
          </w:tcPr>
          <w:p w14:paraId="7B8C0DAC" w14:textId="63D185FA" w:rsidR="047104D3" w:rsidRDefault="047104D3" w:rsidP="047104D3">
            <w:r>
              <w:t xml:space="preserve">Sak </w:t>
            </w:r>
            <w:r w:rsidR="00020183">
              <w:t>03</w:t>
            </w:r>
            <w:r>
              <w:t>/</w:t>
            </w:r>
            <w:r w:rsidR="48BFA6DF">
              <w:t>2</w:t>
            </w:r>
            <w:r w:rsidR="00020183">
              <w:t>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6BC51A0" w14:textId="43ED02B3" w:rsidR="047104D3" w:rsidRDefault="00020183" w:rsidP="047104D3">
            <w:r>
              <w:t>Orientering rundt fergeforbindelse</w:t>
            </w:r>
          </w:p>
        </w:tc>
      </w:tr>
      <w:tr w:rsidR="047104D3" w14:paraId="0223ED1A" w14:textId="77777777" w:rsidTr="2C7C53F9">
        <w:tc>
          <w:tcPr>
            <w:tcW w:w="1500" w:type="dxa"/>
          </w:tcPr>
          <w:p w14:paraId="01F71E09" w14:textId="7B898392" w:rsidR="047104D3" w:rsidRDefault="047104D3" w:rsidP="047104D3"/>
        </w:tc>
        <w:tc>
          <w:tcPr>
            <w:tcW w:w="7604" w:type="dxa"/>
          </w:tcPr>
          <w:p w14:paraId="00AA02BD" w14:textId="1B60DC55" w:rsidR="047104D3" w:rsidRDefault="00C66197" w:rsidP="047104D3">
            <w:r>
              <w:t>Un</w:t>
            </w:r>
            <w:r w:rsidR="00F0443A">
              <w:t>der samferdselsmøte i uke 4 ble det på nytt tatt opp om Austb</w:t>
            </w:r>
            <w:r w:rsidR="00971312">
              <w:t>ø kan få anløp av ferger fra Søvik</w:t>
            </w:r>
            <w:r w:rsidR="00731FBF">
              <w:t xml:space="preserve"> kl.16.10 </w:t>
            </w:r>
            <w:r w:rsidR="0082149E">
              <w:t xml:space="preserve">slik at pendlere får kommet seg hjem i rimelig tid. Stig Gjøran Olsen </w:t>
            </w:r>
            <w:r w:rsidR="003009D8">
              <w:t>tok notis av dette og skulle ta saken videre.</w:t>
            </w:r>
            <w:r w:rsidR="006C4F5C">
              <w:t xml:space="preserve"> </w:t>
            </w:r>
            <w:r w:rsidR="006F492D">
              <w:t>Vi følger dette opp</w:t>
            </w:r>
            <w:r w:rsidR="003B7F4E">
              <w:t>.</w:t>
            </w:r>
          </w:p>
          <w:p w14:paraId="2D785872" w14:textId="26F089A5" w:rsidR="003009D8" w:rsidRDefault="003009D8" w:rsidP="047104D3">
            <w:r>
              <w:t xml:space="preserve">Finn Grønnevik har snakket med </w:t>
            </w:r>
            <w:r w:rsidR="007205D0">
              <w:t>fylket før jul og etter jul</w:t>
            </w:r>
            <w:r w:rsidR="00A93D01">
              <w:t xml:space="preserve">. </w:t>
            </w:r>
            <w:r w:rsidR="005D5457">
              <w:t>H</w:t>
            </w:r>
            <w:r w:rsidR="00A93D01">
              <w:t>an ble lovet fortgang i saken.</w:t>
            </w:r>
            <w:r w:rsidR="006F0555">
              <w:t xml:space="preserve"> </w:t>
            </w:r>
            <w:r w:rsidR="00EA49AA">
              <w:t xml:space="preserve">Vi på Austbø-Blomsøy-Hestøy ber om at dette prioriteres slik at vi kan komme oss </w:t>
            </w:r>
            <w:r w:rsidR="00827688">
              <w:t>hjem etter arbeid</w:t>
            </w:r>
            <w:r w:rsidR="005B54A0">
              <w:t xml:space="preserve"> i rimelig tid.</w:t>
            </w:r>
          </w:p>
        </w:tc>
      </w:tr>
      <w:tr w:rsidR="00865991" w14:paraId="479D823C" w14:textId="77777777" w:rsidTr="006B5B7F">
        <w:tc>
          <w:tcPr>
            <w:tcW w:w="1500" w:type="dxa"/>
            <w:shd w:val="clear" w:color="auto" w:fill="FBE4D5" w:themeFill="accent2" w:themeFillTint="33"/>
          </w:tcPr>
          <w:p w14:paraId="5E671450" w14:textId="2CBC4439" w:rsidR="00865991" w:rsidRDefault="001D3F15" w:rsidP="047104D3">
            <w:r>
              <w:t>Sak 04/24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33831A87" w14:textId="3819071D" w:rsidR="00865991" w:rsidRDefault="00F250F2" w:rsidP="001D3F15">
            <w:r>
              <w:t xml:space="preserve">Orientering </w:t>
            </w:r>
            <w:r w:rsidR="00315281">
              <w:t xml:space="preserve">rundt vindmåler på molo </w:t>
            </w:r>
            <w:proofErr w:type="spellStart"/>
            <w:r w:rsidR="00315281">
              <w:t>ifbm</w:t>
            </w:r>
            <w:proofErr w:type="spellEnd"/>
            <w:r w:rsidR="00315281">
              <w:t xml:space="preserve"> etablering av nytt fergekai på </w:t>
            </w:r>
            <w:proofErr w:type="spellStart"/>
            <w:r w:rsidR="003A475C">
              <w:t>Austbøodden</w:t>
            </w:r>
            <w:proofErr w:type="spellEnd"/>
            <w:r w:rsidR="003A475C">
              <w:t>.</w:t>
            </w:r>
          </w:p>
        </w:tc>
      </w:tr>
      <w:tr w:rsidR="006B5B7F" w14:paraId="241A82AD" w14:textId="77777777" w:rsidTr="006B5B7F">
        <w:tc>
          <w:tcPr>
            <w:tcW w:w="1500" w:type="dxa"/>
            <w:shd w:val="clear" w:color="auto" w:fill="FFFFFF" w:themeFill="background1"/>
          </w:tcPr>
          <w:p w14:paraId="4EFC59CC" w14:textId="77777777" w:rsidR="006B5B7F" w:rsidRDefault="006B5B7F" w:rsidP="047104D3"/>
        </w:tc>
        <w:tc>
          <w:tcPr>
            <w:tcW w:w="7604" w:type="dxa"/>
            <w:shd w:val="clear" w:color="auto" w:fill="FFFFFF" w:themeFill="background1"/>
          </w:tcPr>
          <w:p w14:paraId="420DBD0D" w14:textId="40D97F24" w:rsidR="006B5B7F" w:rsidRDefault="00A93D01" w:rsidP="008636B1">
            <w:r>
              <w:t>SINU</w:t>
            </w:r>
            <w:r w:rsidR="008636B1">
              <w:t xml:space="preserve">S har vunnet anbud på leveranse på vindmålere. </w:t>
            </w:r>
            <w:r w:rsidR="003F6DE4">
              <w:t xml:space="preserve">Stig Jøran Olsen har bedt om at Austbø </w:t>
            </w:r>
            <w:r w:rsidR="002B01BD">
              <w:t>–</w:t>
            </w:r>
            <w:r w:rsidR="003F6DE4">
              <w:t xml:space="preserve"> Søvik</w:t>
            </w:r>
            <w:r w:rsidR="002B01BD">
              <w:t xml:space="preserve"> prioriteres slik at de blir satt opp først. Dette er viktig slik at målinger kommer i gang r</w:t>
            </w:r>
            <w:r w:rsidR="005D5457">
              <w:t>askt</w:t>
            </w:r>
            <w:r w:rsidR="00962C36">
              <w:t xml:space="preserve"> og at Austbø får </w:t>
            </w:r>
            <w:r w:rsidR="00406584">
              <w:t>mulighet til å få utredet nytt fergeleie</w:t>
            </w:r>
            <w:r w:rsidR="00CF3849">
              <w:t xml:space="preserve">. </w:t>
            </w:r>
            <w:r w:rsidR="008E6C80">
              <w:t>Dette støttes fra områdeutvalget</w:t>
            </w:r>
            <w:r w:rsidR="006D2210">
              <w:t>.</w:t>
            </w:r>
            <w:r w:rsidR="00A83755">
              <w:t xml:space="preserve"> Utbedringer i </w:t>
            </w:r>
            <w:r w:rsidR="000E4F66">
              <w:t>K</w:t>
            </w:r>
            <w:r w:rsidR="00A83755">
              <w:t>valøyhav</w:t>
            </w:r>
            <w:r w:rsidR="000E4F66">
              <w:t xml:space="preserve">n </w:t>
            </w:r>
            <w:r w:rsidR="00363B87">
              <w:t>gir ikke rom for større ferger</w:t>
            </w:r>
            <w:r w:rsidR="005113B8">
              <w:t>, da det ikke er plass for å snu inne i havna.</w:t>
            </w:r>
            <w:r w:rsidR="009C019B">
              <w:t xml:space="preserve"> Det er heller ingen tvil om at dette er den beste løsningen både for oss og Herøy, da reisetiden går ned</w:t>
            </w:r>
            <w:r w:rsidR="001570A2">
              <w:t xml:space="preserve"> for oss</w:t>
            </w:r>
            <w:r w:rsidR="00FB0D89">
              <w:t xml:space="preserve">, noe som </w:t>
            </w:r>
            <w:r w:rsidR="00AF7B83">
              <w:t xml:space="preserve">også </w:t>
            </w:r>
            <w:r w:rsidR="00FB0D89">
              <w:t>gir Herøy flere anløp</w:t>
            </w:r>
            <w:r w:rsidR="00EB5F5C">
              <w:t xml:space="preserve"> i løpet av dagen</w:t>
            </w:r>
            <w:r w:rsidR="006409A3">
              <w:t>.</w:t>
            </w:r>
          </w:p>
        </w:tc>
      </w:tr>
      <w:tr w:rsidR="006B5B7F" w14:paraId="2DF847F2" w14:textId="77777777" w:rsidTr="006B5B7F">
        <w:tc>
          <w:tcPr>
            <w:tcW w:w="1500" w:type="dxa"/>
            <w:shd w:val="clear" w:color="auto" w:fill="FBE4D5" w:themeFill="accent2" w:themeFillTint="33"/>
          </w:tcPr>
          <w:p w14:paraId="1D64DAE6" w14:textId="36742E19" w:rsidR="006B5B7F" w:rsidRDefault="00607AC3" w:rsidP="047104D3">
            <w:r>
              <w:t xml:space="preserve">Sak </w:t>
            </w:r>
            <w:r w:rsidR="006C7FA4">
              <w:t>05</w:t>
            </w:r>
            <w:r>
              <w:t>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12E72D6" w14:textId="21343A8A" w:rsidR="006B5B7F" w:rsidRDefault="001F2CAB" w:rsidP="003A475C">
            <w:r>
              <w:t>Etablering av lekeplass/</w:t>
            </w:r>
            <w:r w:rsidR="002A78F0">
              <w:t>gapahuk</w:t>
            </w:r>
          </w:p>
        </w:tc>
      </w:tr>
      <w:tr w:rsidR="006B5B7F" w14:paraId="52AF0B0C" w14:textId="77777777" w:rsidTr="006B5B7F">
        <w:tc>
          <w:tcPr>
            <w:tcW w:w="1500" w:type="dxa"/>
            <w:shd w:val="clear" w:color="auto" w:fill="FFFFFF" w:themeFill="background1"/>
          </w:tcPr>
          <w:p w14:paraId="6C714A9B" w14:textId="77777777" w:rsidR="006B5B7F" w:rsidRDefault="006B5B7F" w:rsidP="047104D3"/>
        </w:tc>
        <w:tc>
          <w:tcPr>
            <w:tcW w:w="7604" w:type="dxa"/>
            <w:shd w:val="clear" w:color="auto" w:fill="FFFFFF" w:themeFill="background1"/>
          </w:tcPr>
          <w:p w14:paraId="5148032F" w14:textId="2CF2B652" w:rsidR="006B5B7F" w:rsidRDefault="005113B8" w:rsidP="005113B8">
            <w:r>
              <w:t xml:space="preserve">Områdeutvalget ønsker at det </w:t>
            </w:r>
            <w:r w:rsidR="001F4979">
              <w:t>etableres en lekeplass</w:t>
            </w:r>
            <w:r w:rsidR="000800E8">
              <w:t xml:space="preserve"> etter at Skole</w:t>
            </w:r>
            <w:r w:rsidR="00CD417F">
              <w:t>n</w:t>
            </w:r>
            <w:r w:rsidR="000800E8">
              <w:t xml:space="preserve"> er </w:t>
            </w:r>
            <w:r w:rsidR="00CD417F">
              <w:t>s</w:t>
            </w:r>
            <w:r w:rsidR="000800E8">
              <w:t>olgt til private. Det er pr. i dag ikke lekeplasser for barna.</w:t>
            </w:r>
            <w:r w:rsidR="00CD417F">
              <w:t xml:space="preserve"> Vi ønsker at </w:t>
            </w:r>
            <w:r w:rsidR="0072311E">
              <w:t>kommunen setter av penger til dette også her ute.</w:t>
            </w:r>
          </w:p>
        </w:tc>
      </w:tr>
      <w:tr w:rsidR="00C00407" w14:paraId="31E2B338" w14:textId="77777777" w:rsidTr="00913FB0">
        <w:tc>
          <w:tcPr>
            <w:tcW w:w="1500" w:type="dxa"/>
            <w:shd w:val="clear" w:color="auto" w:fill="FBE4D5" w:themeFill="accent2" w:themeFillTint="33"/>
          </w:tcPr>
          <w:p w14:paraId="704FF194" w14:textId="7F106E0A" w:rsidR="00C00407" w:rsidRDefault="001F36ED" w:rsidP="047104D3">
            <w:r>
              <w:t xml:space="preserve">Sak </w:t>
            </w:r>
            <w:r w:rsidR="00EC39DD">
              <w:t>06/24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5F3B7E5" w14:textId="2D2D6C67" w:rsidR="00C00407" w:rsidRDefault="00C801A7" w:rsidP="00C801A7">
            <w:r>
              <w:t>Asfaltering av fylkesveien</w:t>
            </w:r>
          </w:p>
        </w:tc>
      </w:tr>
      <w:tr w:rsidR="00C00407" w14:paraId="25DB89F2" w14:textId="77777777" w:rsidTr="006B5B7F">
        <w:tc>
          <w:tcPr>
            <w:tcW w:w="1500" w:type="dxa"/>
            <w:shd w:val="clear" w:color="auto" w:fill="FFFFFF" w:themeFill="background1"/>
          </w:tcPr>
          <w:p w14:paraId="5E5FDD71" w14:textId="77777777" w:rsidR="00C00407" w:rsidRDefault="00C00407" w:rsidP="047104D3"/>
        </w:tc>
        <w:tc>
          <w:tcPr>
            <w:tcW w:w="7604" w:type="dxa"/>
            <w:shd w:val="clear" w:color="auto" w:fill="FFFFFF" w:themeFill="background1"/>
          </w:tcPr>
          <w:p w14:paraId="2443BFAE" w14:textId="744EDEA0" w:rsidR="00C00407" w:rsidRDefault="00166AFF" w:rsidP="00166AFF">
            <w:r>
              <w:t>Fylkesveien ble asfalter</w:t>
            </w:r>
            <w:r w:rsidR="009255F3">
              <w:t>t i 2002</w:t>
            </w:r>
            <w:r w:rsidR="0013688B">
              <w:t xml:space="preserve">. Nå er veien i så dårlig forfatning at </w:t>
            </w:r>
            <w:r w:rsidR="00062EC0">
              <w:t>å kjøre er blitt</w:t>
            </w:r>
            <w:r w:rsidR="00102520">
              <w:t xml:space="preserve"> nokså farlig. </w:t>
            </w:r>
            <w:r w:rsidR="0054395F">
              <w:t xml:space="preserve">Telehiv, sprekker og hull gjør veien </w:t>
            </w:r>
            <w:r w:rsidR="00640CB7">
              <w:t xml:space="preserve">veldig </w:t>
            </w:r>
            <w:r w:rsidR="0054395F">
              <w:t>dårlig</w:t>
            </w:r>
            <w:r w:rsidR="007C226B">
              <w:t>.</w:t>
            </w:r>
            <w:r w:rsidR="0054395F">
              <w:t xml:space="preserve">. </w:t>
            </w:r>
            <w:r w:rsidR="00D64E3E">
              <w:t>D</w:t>
            </w:r>
            <w:r w:rsidR="0054395F">
              <w:t>ette</w:t>
            </w:r>
            <w:r w:rsidR="00187E23">
              <w:t xml:space="preserve"> </w:t>
            </w:r>
            <w:r w:rsidR="00D64E3E">
              <w:t>gjelder spesielt om vinteren. Brøyting blir</w:t>
            </w:r>
            <w:r w:rsidR="00E53B12">
              <w:t xml:space="preserve"> </w:t>
            </w:r>
            <w:r w:rsidR="00D64E3E">
              <w:t>en vanskelig øvelse når veien</w:t>
            </w:r>
            <w:r w:rsidR="00E53B12">
              <w:t xml:space="preserve"> er så ujevn.</w:t>
            </w:r>
          </w:p>
          <w:p w14:paraId="1EBF242D" w14:textId="363FAA54" w:rsidR="00BE34C2" w:rsidRDefault="00BE34C2" w:rsidP="00166AFF">
            <w:r>
              <w:t>Veien har ikke blitt vedlikeholdt</w:t>
            </w:r>
            <w:r w:rsidR="00640CB7">
              <w:t xml:space="preserve"> de siste 22 årene</w:t>
            </w:r>
            <w:r>
              <w:t>. Møteplasser er heller ikke skiltet</w:t>
            </w:r>
            <w:r w:rsidR="007C226B">
              <w:t>.</w:t>
            </w:r>
            <w:r w:rsidR="00733F11">
              <w:t xml:space="preserve"> Trafikke</w:t>
            </w:r>
            <w:r w:rsidR="00E557DA">
              <w:t>n</w:t>
            </w:r>
            <w:r w:rsidR="00733F11">
              <w:t xml:space="preserve"> på øya er </w:t>
            </w:r>
            <w:r w:rsidR="00E557DA">
              <w:t>mye større nå enn den var da veien ble asfalter</w:t>
            </w:r>
            <w:r w:rsidR="00B1326B">
              <w:t>t.</w:t>
            </w:r>
            <w:r w:rsidR="007711FD">
              <w:t xml:space="preserve"> Feristene er også sunket ned slik</w:t>
            </w:r>
            <w:r w:rsidR="004E0BCE">
              <w:t xml:space="preserve"> at det blir store nivåforskjeller mellom vei og ferist. Feristen</w:t>
            </w:r>
            <w:r w:rsidR="00986999">
              <w:t xml:space="preserve">e er også i dårlig forfatning. De er </w:t>
            </w:r>
            <w:r w:rsidR="009A7A92">
              <w:t>revet sund slik at dekk kan punkteres.</w:t>
            </w:r>
          </w:p>
        </w:tc>
      </w:tr>
      <w:tr w:rsidR="00C00407" w14:paraId="36402D59" w14:textId="77777777" w:rsidTr="00913FB0">
        <w:tc>
          <w:tcPr>
            <w:tcW w:w="1500" w:type="dxa"/>
            <w:shd w:val="clear" w:color="auto" w:fill="FBE4D5" w:themeFill="accent2" w:themeFillTint="33"/>
          </w:tcPr>
          <w:p w14:paraId="7A51EBDF" w14:textId="2BB62A23" w:rsidR="00C00407" w:rsidRDefault="00EC39DD" w:rsidP="047104D3">
            <w:r>
              <w:t>Sak 07/24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33D2BA41" w14:textId="386CF2FE" w:rsidR="00C00407" w:rsidRDefault="00BF3E98" w:rsidP="00C801A7">
            <w:r>
              <w:t xml:space="preserve">Opprusting og </w:t>
            </w:r>
            <w:r w:rsidR="00D20DAC">
              <w:t>sikring av gamle trekaia i Kvaløyhavn</w:t>
            </w:r>
          </w:p>
        </w:tc>
      </w:tr>
      <w:tr w:rsidR="00C00407" w14:paraId="0AD11C89" w14:textId="77777777" w:rsidTr="006B5B7F">
        <w:tc>
          <w:tcPr>
            <w:tcW w:w="1500" w:type="dxa"/>
            <w:shd w:val="clear" w:color="auto" w:fill="FFFFFF" w:themeFill="background1"/>
          </w:tcPr>
          <w:p w14:paraId="4BECF569" w14:textId="77777777" w:rsidR="00C00407" w:rsidRDefault="00C00407" w:rsidP="047104D3"/>
        </w:tc>
        <w:tc>
          <w:tcPr>
            <w:tcW w:w="7604" w:type="dxa"/>
            <w:shd w:val="clear" w:color="auto" w:fill="FFFFFF" w:themeFill="background1"/>
          </w:tcPr>
          <w:p w14:paraId="5C8F9196" w14:textId="2961FEFA" w:rsidR="00C00407" w:rsidRDefault="007E1DAB" w:rsidP="007E1DAB">
            <w:r>
              <w:t xml:space="preserve">Områdeutvalget </w:t>
            </w:r>
            <w:r w:rsidR="008639B1">
              <w:t>ønsker at trekaia i Kvaløyhavn får ei opprus</w:t>
            </w:r>
            <w:r w:rsidR="00075B03">
              <w:t xml:space="preserve">tning. </w:t>
            </w:r>
          </w:p>
        </w:tc>
      </w:tr>
      <w:tr w:rsidR="00A7145A" w14:paraId="65607DC2" w14:textId="77777777" w:rsidTr="00A7145A">
        <w:tc>
          <w:tcPr>
            <w:tcW w:w="1500" w:type="dxa"/>
            <w:shd w:val="clear" w:color="auto" w:fill="FBE4D5" w:themeFill="accent2" w:themeFillTint="33"/>
          </w:tcPr>
          <w:p w14:paraId="722A18DB" w14:textId="61D82EC0" w:rsidR="00A7145A" w:rsidRDefault="00DC24D3" w:rsidP="047104D3">
            <w:r>
              <w:t>Sak 08/24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54088198" w14:textId="009DC46E" w:rsidR="00A7145A" w:rsidRDefault="00DC24D3" w:rsidP="00DC24D3">
            <w:r>
              <w:t xml:space="preserve">Prioritet av </w:t>
            </w:r>
            <w:r w:rsidR="00903D86">
              <w:t>anløp Austbø ved kanselleringer e</w:t>
            </w:r>
            <w:r w:rsidR="0064058A">
              <w:t>tt</w:t>
            </w:r>
            <w:r w:rsidR="00903D86">
              <w:t>er skoleslutt</w:t>
            </w:r>
          </w:p>
        </w:tc>
      </w:tr>
      <w:tr w:rsidR="00306579" w14:paraId="18427F5C" w14:textId="77777777" w:rsidTr="00EA285D">
        <w:tc>
          <w:tcPr>
            <w:tcW w:w="1500" w:type="dxa"/>
            <w:shd w:val="clear" w:color="auto" w:fill="FFFFFF" w:themeFill="background1"/>
          </w:tcPr>
          <w:p w14:paraId="5EA814C5" w14:textId="77777777" w:rsidR="00306579" w:rsidRDefault="00306579" w:rsidP="047104D3"/>
        </w:tc>
        <w:tc>
          <w:tcPr>
            <w:tcW w:w="7604" w:type="dxa"/>
            <w:shd w:val="clear" w:color="auto" w:fill="auto"/>
          </w:tcPr>
          <w:p w14:paraId="7131A2E1" w14:textId="1545748B" w:rsidR="00306579" w:rsidRDefault="00994C42" w:rsidP="00DC24D3">
            <w:r>
              <w:t>Denn</w:t>
            </w:r>
            <w:r w:rsidR="00821E57">
              <w:t>e</w:t>
            </w:r>
            <w:r>
              <w:t xml:space="preserve"> muligheten må </w:t>
            </w:r>
            <w:r w:rsidR="0082427F">
              <w:t>opprettholdes</w:t>
            </w:r>
            <w:r w:rsidR="00821E57">
              <w:t xml:space="preserve">! </w:t>
            </w:r>
            <w:r w:rsidR="00CF22A4">
              <w:t>Barnehage- og skolebarn må slippe å vente mange timer for å komme seg hjem.</w:t>
            </w:r>
            <w:r w:rsidR="002603EC">
              <w:t xml:space="preserve"> Alter</w:t>
            </w:r>
            <w:r w:rsidR="00174AF0">
              <w:t>n</w:t>
            </w:r>
            <w:r w:rsidR="002603EC">
              <w:t xml:space="preserve">ativ rute må etableres slik at Austbø ikke blir uten anløp. Dette finnes </w:t>
            </w:r>
            <w:r w:rsidR="00F94C06">
              <w:t xml:space="preserve">i </w:t>
            </w:r>
            <w:r w:rsidR="002603EC">
              <w:t>andre</w:t>
            </w:r>
            <w:r w:rsidR="00174AF0">
              <w:t xml:space="preserve"> fergesamband</w:t>
            </w:r>
            <w:r w:rsidR="00F94C06">
              <w:t xml:space="preserve">. Vi </w:t>
            </w:r>
            <w:r w:rsidR="001532EF">
              <w:t>ønsker info på trafikkmeldinger når det er anl</w:t>
            </w:r>
            <w:r w:rsidR="00E92CBE">
              <w:t>øp utenom det vanlige.</w:t>
            </w:r>
          </w:p>
        </w:tc>
      </w:tr>
      <w:tr w:rsidR="00A7145A" w14:paraId="6FDCA143" w14:textId="77777777" w:rsidTr="00EA285D">
        <w:tc>
          <w:tcPr>
            <w:tcW w:w="1500" w:type="dxa"/>
            <w:shd w:val="clear" w:color="auto" w:fill="FBE4D5" w:themeFill="accent2" w:themeFillTint="33"/>
          </w:tcPr>
          <w:p w14:paraId="40B72915" w14:textId="7FC90FC8" w:rsidR="00A7145A" w:rsidRDefault="00D17ABD" w:rsidP="047104D3">
            <w:r>
              <w:t>Sak 09/24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DAFE478" w14:textId="64D6E1ED" w:rsidR="00A7145A" w:rsidRDefault="00037EAC" w:rsidP="00D17ABD">
            <w:r>
              <w:t>Ordningen med områdeutvalg evalueres. Innspill fra områdeutvalgene. Vedlegg.</w:t>
            </w:r>
          </w:p>
        </w:tc>
      </w:tr>
      <w:tr w:rsidR="00306579" w14:paraId="7C8813B0" w14:textId="77777777" w:rsidTr="006B5B7F">
        <w:tc>
          <w:tcPr>
            <w:tcW w:w="1500" w:type="dxa"/>
            <w:shd w:val="clear" w:color="auto" w:fill="FFFFFF" w:themeFill="background1"/>
          </w:tcPr>
          <w:p w14:paraId="237A14EA" w14:textId="77777777" w:rsidR="00306579" w:rsidRDefault="00306579" w:rsidP="047104D3"/>
        </w:tc>
        <w:tc>
          <w:tcPr>
            <w:tcW w:w="7604" w:type="dxa"/>
            <w:shd w:val="clear" w:color="auto" w:fill="FFFFFF" w:themeFill="background1"/>
          </w:tcPr>
          <w:p w14:paraId="1D811825" w14:textId="7E2250D1" w:rsidR="00306579" w:rsidRDefault="00DC6AA2" w:rsidP="00DC6AA2">
            <w:r>
              <w:t xml:space="preserve">Områdeutvalget </w:t>
            </w:r>
            <w:r w:rsidR="005C09B8">
              <w:t xml:space="preserve">på Austbø </w:t>
            </w:r>
            <w:r w:rsidR="00DA1EE2">
              <w:t>–</w:t>
            </w:r>
            <w:r w:rsidR="005C09B8">
              <w:t xml:space="preserve"> Blomsøy</w:t>
            </w:r>
            <w:r w:rsidR="00DA1EE2">
              <w:t xml:space="preserve"> </w:t>
            </w:r>
            <w:r w:rsidR="005C09B8">
              <w:t>- Hestøy</w:t>
            </w:r>
            <w:r w:rsidR="00554D07">
              <w:t xml:space="preserve"> fungerer godt. Vi ønsker å ha</w:t>
            </w:r>
            <w:r w:rsidR="00DA1EE2">
              <w:t xml:space="preserve"> fem medlemmer</w:t>
            </w:r>
            <w:r w:rsidR="00922217">
              <w:t xml:space="preserve"> fordelt </w:t>
            </w:r>
            <w:r w:rsidR="00765065">
              <w:t>fra</w:t>
            </w:r>
            <w:r w:rsidR="00922217">
              <w:t xml:space="preserve"> </w:t>
            </w:r>
            <w:r w:rsidR="00946425">
              <w:t>de forskjellige bygdene</w:t>
            </w:r>
            <w:r w:rsidR="00922217">
              <w:t xml:space="preserve"> på øya.</w:t>
            </w:r>
          </w:p>
        </w:tc>
      </w:tr>
      <w:tr w:rsidR="00296C50" w14:paraId="63F9626F" w14:textId="77777777" w:rsidTr="00296C50">
        <w:tc>
          <w:tcPr>
            <w:tcW w:w="1500" w:type="dxa"/>
            <w:shd w:val="clear" w:color="auto" w:fill="FBE4D5" w:themeFill="accent2" w:themeFillTint="33"/>
          </w:tcPr>
          <w:p w14:paraId="1178EAF5" w14:textId="5AE0B02D" w:rsidR="00296C50" w:rsidRDefault="00D17ABD" w:rsidP="047104D3">
            <w:r>
              <w:t>Sak 10/24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66DA68F5" w14:textId="139840C4" w:rsidR="00296C50" w:rsidRDefault="00954521" w:rsidP="00037EAC">
            <w:r>
              <w:t>Fordeling av</w:t>
            </w:r>
            <w:r w:rsidR="00E00D1D">
              <w:t xml:space="preserve"> gjenværende </w:t>
            </w:r>
            <w:r w:rsidR="002A0336">
              <w:t xml:space="preserve">pengemidler </w:t>
            </w:r>
            <w:r w:rsidR="006B5717">
              <w:t>fra områdeutvalget ved periodens slutt</w:t>
            </w:r>
            <w:r w:rsidR="00E00D1D">
              <w:t xml:space="preserve"> </w:t>
            </w:r>
          </w:p>
        </w:tc>
      </w:tr>
      <w:tr w:rsidR="00296C50" w14:paraId="64A9B2E3" w14:textId="77777777" w:rsidTr="006B5B7F">
        <w:tc>
          <w:tcPr>
            <w:tcW w:w="1500" w:type="dxa"/>
            <w:shd w:val="clear" w:color="auto" w:fill="FFFFFF" w:themeFill="background1"/>
          </w:tcPr>
          <w:p w14:paraId="17A4D1DA" w14:textId="77777777" w:rsidR="00296C50" w:rsidRDefault="00296C50" w:rsidP="047104D3"/>
        </w:tc>
        <w:tc>
          <w:tcPr>
            <w:tcW w:w="7604" w:type="dxa"/>
            <w:shd w:val="clear" w:color="auto" w:fill="FFFFFF" w:themeFill="background1"/>
          </w:tcPr>
          <w:p w14:paraId="29134E25" w14:textId="1F4D41AB" w:rsidR="00296C50" w:rsidRDefault="00296C50" w:rsidP="00055779"/>
        </w:tc>
      </w:tr>
      <w:tr w:rsidR="00037EAC" w14:paraId="22BCE457" w14:textId="77777777" w:rsidTr="00A67D2A">
        <w:tc>
          <w:tcPr>
            <w:tcW w:w="1500" w:type="dxa"/>
            <w:shd w:val="clear" w:color="auto" w:fill="FBE4D5" w:themeFill="accent2" w:themeFillTint="33"/>
          </w:tcPr>
          <w:p w14:paraId="355EDE0A" w14:textId="4EEEE968" w:rsidR="00037EAC" w:rsidRDefault="00037EAC" w:rsidP="047104D3">
            <w:r>
              <w:t>Sak 11/24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1378F788" w14:textId="56F58820" w:rsidR="00037EAC" w:rsidRDefault="005601DC" w:rsidP="007309A4">
            <w:r>
              <w:t>Etablering av kommunale tjenester på Austbø. Vedlegg.</w:t>
            </w:r>
          </w:p>
        </w:tc>
      </w:tr>
      <w:tr w:rsidR="00037EAC" w14:paraId="117BBAB1" w14:textId="77777777" w:rsidTr="006B5B7F">
        <w:tc>
          <w:tcPr>
            <w:tcW w:w="1500" w:type="dxa"/>
            <w:shd w:val="clear" w:color="auto" w:fill="FFFFFF" w:themeFill="background1"/>
          </w:tcPr>
          <w:p w14:paraId="79ED625E" w14:textId="77777777" w:rsidR="00037EAC" w:rsidRDefault="00037EAC" w:rsidP="047104D3"/>
        </w:tc>
        <w:tc>
          <w:tcPr>
            <w:tcW w:w="7604" w:type="dxa"/>
            <w:shd w:val="clear" w:color="auto" w:fill="FFFFFF" w:themeFill="background1"/>
          </w:tcPr>
          <w:p w14:paraId="22E39FF2" w14:textId="543AD9F1" w:rsidR="00037EAC" w:rsidRDefault="004C2C56" w:rsidP="008115F5">
            <w:r>
              <w:t xml:space="preserve">Områdeutvalget ønsker </w:t>
            </w:r>
            <w:r w:rsidR="00274DC6">
              <w:t xml:space="preserve">å ta kontakt med kjøper av </w:t>
            </w:r>
            <w:r w:rsidR="00DD3D6D">
              <w:t>skole på Austbø. Områdeutvalg</w:t>
            </w:r>
            <w:r w:rsidR="00865982">
              <w:t>et</w:t>
            </w:r>
            <w:r w:rsidR="00DD3D6D">
              <w:t xml:space="preserve"> støtter</w:t>
            </w:r>
            <w:r w:rsidR="00865982">
              <w:t xml:space="preserve"> forslag i brev fra Mona </w:t>
            </w:r>
            <w:r w:rsidR="00F17846">
              <w:t xml:space="preserve">Berget </w:t>
            </w:r>
            <w:proofErr w:type="spellStart"/>
            <w:r w:rsidR="00F17846">
              <w:t>Bottolfs</w:t>
            </w:r>
            <w:proofErr w:type="spellEnd"/>
            <w:r w:rsidR="00F17846">
              <w:t xml:space="preserve">. </w:t>
            </w:r>
            <w:r w:rsidR="004510DE">
              <w:t xml:space="preserve">I tillegg </w:t>
            </w:r>
            <w:r w:rsidR="009C78B4">
              <w:t>ønske</w:t>
            </w:r>
            <w:r w:rsidR="00C77288">
              <w:t>s</w:t>
            </w:r>
            <w:r w:rsidR="009C78B4">
              <w:t xml:space="preserve"> det treningsrom og opprusting av lekeplass</w:t>
            </w:r>
            <w:r w:rsidR="00103A54">
              <w:t>. Kan dette samarbeides om?</w:t>
            </w:r>
            <w:r w:rsidR="00154B94">
              <w:t xml:space="preserve"> </w:t>
            </w:r>
            <w:r w:rsidR="003626EB">
              <w:t>Eier av skole bes inn til møte.</w:t>
            </w:r>
            <w:r w:rsidR="005D6F59">
              <w:t xml:space="preserve"> Se vedlagt brev.</w:t>
            </w:r>
          </w:p>
        </w:tc>
      </w:tr>
      <w:tr w:rsidR="006B5717" w14:paraId="2257EA7E" w14:textId="77777777" w:rsidTr="008F391F">
        <w:tc>
          <w:tcPr>
            <w:tcW w:w="1500" w:type="dxa"/>
            <w:shd w:val="clear" w:color="auto" w:fill="FBE4D5" w:themeFill="accent2" w:themeFillTint="33"/>
          </w:tcPr>
          <w:p w14:paraId="7F642FBC" w14:textId="4B6BE2D5" w:rsidR="006B5717" w:rsidRDefault="006B5717" w:rsidP="047104D3">
            <w:r>
              <w:t xml:space="preserve">Sak </w:t>
            </w:r>
            <w:r w:rsidR="008F391F">
              <w:t>12/24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1883B4E" w14:textId="264FFCE0" w:rsidR="006B5717" w:rsidRDefault="00F732C4" w:rsidP="007D651F">
            <w:r>
              <w:t xml:space="preserve">Spørsmål </w:t>
            </w:r>
            <w:proofErr w:type="gramStart"/>
            <w:r w:rsidR="001540EF">
              <w:t>vedrørende</w:t>
            </w:r>
            <w:proofErr w:type="gramEnd"/>
            <w:r w:rsidR="001540EF">
              <w:t xml:space="preserve"> brannberedskapen</w:t>
            </w:r>
            <w:r w:rsidR="006A1B5A">
              <w:t>/utstyr/korps på Austbø</w:t>
            </w:r>
          </w:p>
        </w:tc>
      </w:tr>
      <w:tr w:rsidR="006B5717" w14:paraId="1F157601" w14:textId="77777777" w:rsidTr="006B5B7F">
        <w:tc>
          <w:tcPr>
            <w:tcW w:w="1500" w:type="dxa"/>
            <w:shd w:val="clear" w:color="auto" w:fill="FFFFFF" w:themeFill="background1"/>
          </w:tcPr>
          <w:p w14:paraId="3239D9BD" w14:textId="77777777" w:rsidR="006B5717" w:rsidRDefault="006B5717" w:rsidP="047104D3"/>
        </w:tc>
        <w:tc>
          <w:tcPr>
            <w:tcW w:w="7604" w:type="dxa"/>
            <w:shd w:val="clear" w:color="auto" w:fill="FFFFFF" w:themeFill="background1"/>
          </w:tcPr>
          <w:p w14:paraId="7062F31C" w14:textId="407302A5" w:rsidR="006B5717" w:rsidRDefault="003626EB" w:rsidP="003626EB">
            <w:r>
              <w:t>Etter at skolen</w:t>
            </w:r>
            <w:r w:rsidR="00D2147E">
              <w:t xml:space="preserve"> ble lagt ned</w:t>
            </w:r>
            <w:r w:rsidR="00D46D93">
              <w:t xml:space="preserve"> har brannuts</w:t>
            </w:r>
            <w:r w:rsidR="005D6F59">
              <w:t>t</w:t>
            </w:r>
            <w:r w:rsidR="00D46D93">
              <w:t>yret</w:t>
            </w:r>
            <w:r w:rsidR="003D0168">
              <w:t xml:space="preserve"> stått uten</w:t>
            </w:r>
            <w:r w:rsidR="005D6F59">
              <w:t xml:space="preserve"> tilsyn og oppgradering. </w:t>
            </w:r>
            <w:r w:rsidR="00D222CA">
              <w:t xml:space="preserve">Områdeutvalget </w:t>
            </w:r>
            <w:r w:rsidR="00487D39">
              <w:t xml:space="preserve">krever at </w:t>
            </w:r>
            <w:r w:rsidR="00D222CA">
              <w:t>kommunen ta tak i dette snarest</w:t>
            </w:r>
            <w:r w:rsidR="00B54716">
              <w:t xml:space="preserve">, slik at vi har </w:t>
            </w:r>
            <w:r w:rsidR="008C443F">
              <w:t>brannberedskap</w:t>
            </w:r>
            <w:r w:rsidR="005305D5">
              <w:t>, også her!</w:t>
            </w:r>
          </w:p>
        </w:tc>
      </w:tr>
      <w:tr w:rsidR="047104D3" w14:paraId="4D647539" w14:textId="77777777" w:rsidTr="2C7C53F9">
        <w:tc>
          <w:tcPr>
            <w:tcW w:w="1500" w:type="dxa"/>
            <w:shd w:val="clear" w:color="auto" w:fill="FBE4D5" w:themeFill="accent2" w:themeFillTint="33"/>
          </w:tcPr>
          <w:p w14:paraId="68D51329" w14:textId="09B42535" w:rsidR="047104D3" w:rsidRDefault="047104D3" w:rsidP="047104D3">
            <w:r>
              <w:t xml:space="preserve">Sak </w:t>
            </w:r>
            <w:r w:rsidR="00D17ABD">
              <w:t>1</w:t>
            </w:r>
            <w:r w:rsidR="00DB46A3">
              <w:t>3</w:t>
            </w:r>
            <w:r>
              <w:t>/</w:t>
            </w:r>
            <w:r w:rsidR="00607AC3">
              <w:t>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4D070E79" w14:textId="202767D5" w:rsidR="047104D3" w:rsidRDefault="047104D3" w:rsidP="047104D3">
            <w:r>
              <w:t>Dato for neste styremøte</w:t>
            </w:r>
          </w:p>
        </w:tc>
      </w:tr>
      <w:tr w:rsidR="047104D3" w14:paraId="63BD5F8E" w14:textId="77777777" w:rsidTr="2C7C53F9">
        <w:tc>
          <w:tcPr>
            <w:tcW w:w="1500" w:type="dxa"/>
          </w:tcPr>
          <w:p w14:paraId="73D24694" w14:textId="56C47FE4" w:rsidR="047104D3" w:rsidRDefault="047104D3" w:rsidP="047104D3"/>
        </w:tc>
        <w:tc>
          <w:tcPr>
            <w:tcW w:w="7604" w:type="dxa"/>
          </w:tcPr>
          <w:p w14:paraId="59F75325" w14:textId="5288D535" w:rsidR="047104D3" w:rsidRDefault="008C7CA0" w:rsidP="047104D3">
            <w:r>
              <w:t>Nytt mø</w:t>
            </w:r>
            <w:r w:rsidR="004009DC">
              <w:t xml:space="preserve">te </w:t>
            </w:r>
            <w:r w:rsidR="003227FB">
              <w:t xml:space="preserve">etter kontakt med eier av </w:t>
            </w:r>
            <w:r w:rsidR="00F05689">
              <w:t>skolen.</w:t>
            </w:r>
          </w:p>
        </w:tc>
      </w:tr>
      <w:tr w:rsidR="047104D3" w14:paraId="0261673B" w14:textId="77777777" w:rsidTr="2C7C53F9">
        <w:tc>
          <w:tcPr>
            <w:tcW w:w="1500" w:type="dxa"/>
            <w:shd w:val="clear" w:color="auto" w:fill="FBE4D5" w:themeFill="accent2" w:themeFillTint="33"/>
          </w:tcPr>
          <w:p w14:paraId="782AC958" w14:textId="3B3E130C" w:rsidR="047104D3" w:rsidRDefault="047104D3" w:rsidP="047104D3">
            <w:r>
              <w:t xml:space="preserve">Sak </w:t>
            </w:r>
            <w:r w:rsidR="00D17ABD">
              <w:t>1</w:t>
            </w:r>
            <w:r w:rsidR="00DB46A3">
              <w:t>4</w:t>
            </w:r>
            <w:r>
              <w:t>/</w:t>
            </w:r>
            <w:r w:rsidR="00607AC3">
              <w:t>24</w:t>
            </w:r>
          </w:p>
        </w:tc>
        <w:tc>
          <w:tcPr>
            <w:tcW w:w="7604" w:type="dxa"/>
            <w:shd w:val="clear" w:color="auto" w:fill="FBE4D5" w:themeFill="accent2" w:themeFillTint="33"/>
          </w:tcPr>
          <w:p w14:paraId="28ABA416" w14:textId="77ACE977" w:rsidR="047104D3" w:rsidRDefault="047104D3" w:rsidP="047104D3">
            <w:r>
              <w:t>Eventuelt</w:t>
            </w:r>
          </w:p>
        </w:tc>
      </w:tr>
      <w:tr w:rsidR="047104D3" w14:paraId="723CB5F6" w14:textId="77777777" w:rsidTr="2C7C53F9">
        <w:tc>
          <w:tcPr>
            <w:tcW w:w="1500" w:type="dxa"/>
          </w:tcPr>
          <w:p w14:paraId="5FA5872C" w14:textId="700BB89D" w:rsidR="047104D3" w:rsidRDefault="047104D3" w:rsidP="047104D3"/>
        </w:tc>
        <w:tc>
          <w:tcPr>
            <w:tcW w:w="7604" w:type="dxa"/>
          </w:tcPr>
          <w:p w14:paraId="1744A6A9" w14:textId="57B489EA" w:rsidR="047104D3" w:rsidRDefault="047104D3" w:rsidP="047104D3"/>
        </w:tc>
      </w:tr>
    </w:tbl>
    <w:p w14:paraId="3B6A8DC7" w14:textId="57EE3F4C" w:rsidR="047104D3" w:rsidRDefault="047104D3" w:rsidP="047104D3"/>
    <w:p w14:paraId="34BC742B" w14:textId="77777777" w:rsidR="00A8279D" w:rsidRDefault="00A8279D" w:rsidP="047104D3"/>
    <w:p w14:paraId="63FA923E" w14:textId="77777777" w:rsidR="00A8279D" w:rsidRDefault="00A8279D" w:rsidP="047104D3"/>
    <w:p w14:paraId="2C45BAEF" w14:textId="77777777" w:rsidR="00A8279D" w:rsidRDefault="00A8279D" w:rsidP="047104D3"/>
    <w:p w14:paraId="367D6A50" w14:textId="77777777" w:rsidR="00A8279D" w:rsidRDefault="00A8279D" w:rsidP="047104D3"/>
    <w:p w14:paraId="72A0DFAD" w14:textId="3677398A" w:rsidR="00A8279D" w:rsidRDefault="00A8279D" w:rsidP="00A827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Med vennlig hilsen</w:t>
      </w:r>
    </w:p>
    <w:p w14:paraId="3CBF74CC" w14:textId="77777777" w:rsidR="00A8279D" w:rsidRDefault="00A8279D" w:rsidP="00A8279D">
      <w:pPr>
        <w:pStyle w:val="NormalWeb"/>
        <w:spacing w:before="0" w:beforeAutospacing="0" w:after="0" w:afterAutospacing="0"/>
      </w:pPr>
    </w:p>
    <w:p w14:paraId="7EBD8443" w14:textId="77777777" w:rsidR="00427346" w:rsidRDefault="00427346" w:rsidP="00A8279D">
      <w:pPr>
        <w:pStyle w:val="NormalWeb"/>
        <w:spacing w:before="0" w:beforeAutospacing="0" w:after="0" w:afterAutospacing="0"/>
      </w:pPr>
    </w:p>
    <w:p w14:paraId="036D47D7" w14:textId="0636C8AF" w:rsidR="00A8279D" w:rsidRDefault="00A8279D" w:rsidP="00A8279D">
      <w:pPr>
        <w:pStyle w:val="NormalWeb"/>
        <w:spacing w:before="0" w:beforeAutospacing="0" w:after="0" w:afterAutospacing="0"/>
      </w:pPr>
      <w:r>
        <w:t>André Dagsvik</w:t>
      </w:r>
    </w:p>
    <w:p w14:paraId="4480B9B6" w14:textId="77777777" w:rsidR="00B917FA" w:rsidRDefault="004F787A" w:rsidP="00A8279D">
      <w:pPr>
        <w:pStyle w:val="NormalWeb"/>
        <w:spacing w:before="0" w:beforeAutospacing="0" w:after="0" w:afterAutospacing="0"/>
      </w:pPr>
      <w:r>
        <w:t>Leder</w:t>
      </w:r>
      <w:r w:rsidR="006A420C">
        <w:t xml:space="preserve"> </w:t>
      </w:r>
    </w:p>
    <w:p w14:paraId="06A32D18" w14:textId="440563B2" w:rsidR="00A8279D" w:rsidRDefault="00B917FA" w:rsidP="00A8279D">
      <w:pPr>
        <w:pStyle w:val="NormalWeb"/>
        <w:spacing w:before="0" w:beforeAutospacing="0" w:after="0" w:afterAutospacing="0"/>
      </w:pPr>
      <w:r>
        <w:t>O</w:t>
      </w:r>
      <w:r w:rsidR="006A420C">
        <w:t>mrådeutvalget</w:t>
      </w:r>
      <w:r>
        <w:t xml:space="preserve"> Austbø – Blomsøy - </w:t>
      </w:r>
      <w:proofErr w:type="spellStart"/>
      <w:r>
        <w:t>Hestøysund</w:t>
      </w:r>
      <w:proofErr w:type="spellEnd"/>
    </w:p>
    <w:p w14:paraId="3B74F203" w14:textId="6D3A0A40" w:rsidR="004F787A" w:rsidRDefault="004F787A" w:rsidP="00A8279D">
      <w:pPr>
        <w:pStyle w:val="NormalWeb"/>
        <w:spacing w:before="0" w:beforeAutospacing="0" w:after="0" w:afterAutospacing="0"/>
      </w:pPr>
    </w:p>
    <w:p w14:paraId="20B1E50A" w14:textId="77777777" w:rsidR="00A8279D" w:rsidRDefault="00A8279D" w:rsidP="00A8279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3071FE94" w14:textId="77777777" w:rsidR="00A8279D" w:rsidRDefault="00A8279D" w:rsidP="047104D3"/>
    <w:p w14:paraId="6A98D2D6" w14:textId="56AA86D7" w:rsidR="047104D3" w:rsidRDefault="047104D3" w:rsidP="047104D3"/>
    <w:sectPr w:rsidR="0471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90D420"/>
    <w:rsid w:val="00020183"/>
    <w:rsid w:val="00037EAC"/>
    <w:rsid w:val="00055779"/>
    <w:rsid w:val="00062EC0"/>
    <w:rsid w:val="00075B03"/>
    <w:rsid w:val="000800E8"/>
    <w:rsid w:val="000E4F66"/>
    <w:rsid w:val="00102520"/>
    <w:rsid w:val="00103A54"/>
    <w:rsid w:val="0013688B"/>
    <w:rsid w:val="001532EF"/>
    <w:rsid w:val="001540EF"/>
    <w:rsid w:val="00154B94"/>
    <w:rsid w:val="001570A2"/>
    <w:rsid w:val="00166AFF"/>
    <w:rsid w:val="00174AF0"/>
    <w:rsid w:val="00187E23"/>
    <w:rsid w:val="001D3F15"/>
    <w:rsid w:val="001F2CAB"/>
    <w:rsid w:val="001F36ED"/>
    <w:rsid w:val="001F4979"/>
    <w:rsid w:val="00214053"/>
    <w:rsid w:val="0023684A"/>
    <w:rsid w:val="002603EC"/>
    <w:rsid w:val="00271C2B"/>
    <w:rsid w:val="00274DC6"/>
    <w:rsid w:val="00296C50"/>
    <w:rsid w:val="002A0336"/>
    <w:rsid w:val="002A78F0"/>
    <w:rsid w:val="002B01BD"/>
    <w:rsid w:val="003009D8"/>
    <w:rsid w:val="00306579"/>
    <w:rsid w:val="00315281"/>
    <w:rsid w:val="003227FB"/>
    <w:rsid w:val="003626EB"/>
    <w:rsid w:val="00363B87"/>
    <w:rsid w:val="003A475C"/>
    <w:rsid w:val="003B7F4E"/>
    <w:rsid w:val="003D0168"/>
    <w:rsid w:val="003F6DE4"/>
    <w:rsid w:val="004009DC"/>
    <w:rsid w:val="00406584"/>
    <w:rsid w:val="00427346"/>
    <w:rsid w:val="00450492"/>
    <w:rsid w:val="004510DE"/>
    <w:rsid w:val="00472338"/>
    <w:rsid w:val="00487D39"/>
    <w:rsid w:val="004C2C56"/>
    <w:rsid w:val="004C3D60"/>
    <w:rsid w:val="004E0BCE"/>
    <w:rsid w:val="004F787A"/>
    <w:rsid w:val="00502C5E"/>
    <w:rsid w:val="005113B8"/>
    <w:rsid w:val="005305D5"/>
    <w:rsid w:val="0054395F"/>
    <w:rsid w:val="00554D07"/>
    <w:rsid w:val="005601DC"/>
    <w:rsid w:val="005733FC"/>
    <w:rsid w:val="00587E88"/>
    <w:rsid w:val="005B54A0"/>
    <w:rsid w:val="005C09B8"/>
    <w:rsid w:val="005C5EBD"/>
    <w:rsid w:val="005D5457"/>
    <w:rsid w:val="005D6F59"/>
    <w:rsid w:val="005E266C"/>
    <w:rsid w:val="006026C0"/>
    <w:rsid w:val="00607AC3"/>
    <w:rsid w:val="0062542F"/>
    <w:rsid w:val="0064058A"/>
    <w:rsid w:val="006409A3"/>
    <w:rsid w:val="00640CB7"/>
    <w:rsid w:val="00684953"/>
    <w:rsid w:val="006A1B5A"/>
    <w:rsid w:val="006A420C"/>
    <w:rsid w:val="006B5717"/>
    <w:rsid w:val="006B5B7F"/>
    <w:rsid w:val="006C4F5C"/>
    <w:rsid w:val="006C596A"/>
    <w:rsid w:val="006C746D"/>
    <w:rsid w:val="006C7FA4"/>
    <w:rsid w:val="006D2210"/>
    <w:rsid w:val="006F0555"/>
    <w:rsid w:val="006F492D"/>
    <w:rsid w:val="007205D0"/>
    <w:rsid w:val="0072311E"/>
    <w:rsid w:val="007309A4"/>
    <w:rsid w:val="00731FBF"/>
    <w:rsid w:val="00733F11"/>
    <w:rsid w:val="00765065"/>
    <w:rsid w:val="007711FD"/>
    <w:rsid w:val="007C226B"/>
    <w:rsid w:val="007D651F"/>
    <w:rsid w:val="007E1DAB"/>
    <w:rsid w:val="00805A39"/>
    <w:rsid w:val="008115F5"/>
    <w:rsid w:val="0082149E"/>
    <w:rsid w:val="00821E57"/>
    <w:rsid w:val="0082427F"/>
    <w:rsid w:val="00827688"/>
    <w:rsid w:val="008636B1"/>
    <w:rsid w:val="008639B1"/>
    <w:rsid w:val="00865982"/>
    <w:rsid w:val="00865991"/>
    <w:rsid w:val="008C443F"/>
    <w:rsid w:val="008C60DA"/>
    <w:rsid w:val="008C7CA0"/>
    <w:rsid w:val="008E6C80"/>
    <w:rsid w:val="008F391F"/>
    <w:rsid w:val="00902191"/>
    <w:rsid w:val="00903D86"/>
    <w:rsid w:val="00907027"/>
    <w:rsid w:val="00913FB0"/>
    <w:rsid w:val="00922217"/>
    <w:rsid w:val="009255F3"/>
    <w:rsid w:val="009313BB"/>
    <w:rsid w:val="00946425"/>
    <w:rsid w:val="00954521"/>
    <w:rsid w:val="00962C36"/>
    <w:rsid w:val="00971312"/>
    <w:rsid w:val="00986999"/>
    <w:rsid w:val="00994C42"/>
    <w:rsid w:val="009A7A92"/>
    <w:rsid w:val="009C019B"/>
    <w:rsid w:val="009C78B4"/>
    <w:rsid w:val="00A33A0B"/>
    <w:rsid w:val="00A40378"/>
    <w:rsid w:val="00A66A25"/>
    <w:rsid w:val="00A67D2A"/>
    <w:rsid w:val="00A7145A"/>
    <w:rsid w:val="00A823B9"/>
    <w:rsid w:val="00A8279D"/>
    <w:rsid w:val="00A83755"/>
    <w:rsid w:val="00A93D01"/>
    <w:rsid w:val="00A9441C"/>
    <w:rsid w:val="00AF7327"/>
    <w:rsid w:val="00AF7B83"/>
    <w:rsid w:val="00B1326B"/>
    <w:rsid w:val="00B54716"/>
    <w:rsid w:val="00B917FA"/>
    <w:rsid w:val="00BC6E81"/>
    <w:rsid w:val="00BE34C2"/>
    <w:rsid w:val="00BF3E98"/>
    <w:rsid w:val="00C00407"/>
    <w:rsid w:val="00C54A4C"/>
    <w:rsid w:val="00C66197"/>
    <w:rsid w:val="00C77288"/>
    <w:rsid w:val="00C801A7"/>
    <w:rsid w:val="00CB3EE0"/>
    <w:rsid w:val="00CD417F"/>
    <w:rsid w:val="00CF22A4"/>
    <w:rsid w:val="00CF3849"/>
    <w:rsid w:val="00D17ABD"/>
    <w:rsid w:val="00D20DAC"/>
    <w:rsid w:val="00D2147E"/>
    <w:rsid w:val="00D222CA"/>
    <w:rsid w:val="00D46D93"/>
    <w:rsid w:val="00D502D4"/>
    <w:rsid w:val="00D64E3E"/>
    <w:rsid w:val="00DA1EE2"/>
    <w:rsid w:val="00DB46A3"/>
    <w:rsid w:val="00DC24D3"/>
    <w:rsid w:val="00DC6AA2"/>
    <w:rsid w:val="00DD3D6D"/>
    <w:rsid w:val="00DD4544"/>
    <w:rsid w:val="00DE0D2D"/>
    <w:rsid w:val="00E00D1D"/>
    <w:rsid w:val="00E26575"/>
    <w:rsid w:val="00E53B12"/>
    <w:rsid w:val="00E557DA"/>
    <w:rsid w:val="00E632F9"/>
    <w:rsid w:val="00E92CBE"/>
    <w:rsid w:val="00E9475F"/>
    <w:rsid w:val="00EA285D"/>
    <w:rsid w:val="00EA49AA"/>
    <w:rsid w:val="00EB5F5C"/>
    <w:rsid w:val="00EC39DD"/>
    <w:rsid w:val="00ED4080"/>
    <w:rsid w:val="00F0443A"/>
    <w:rsid w:val="00F05689"/>
    <w:rsid w:val="00F17846"/>
    <w:rsid w:val="00F250F2"/>
    <w:rsid w:val="00F2611A"/>
    <w:rsid w:val="00F732C4"/>
    <w:rsid w:val="00F93B71"/>
    <w:rsid w:val="00F94C06"/>
    <w:rsid w:val="00F974D0"/>
    <w:rsid w:val="00FB0D89"/>
    <w:rsid w:val="047104D3"/>
    <w:rsid w:val="09385255"/>
    <w:rsid w:val="0A6BF053"/>
    <w:rsid w:val="1B90D420"/>
    <w:rsid w:val="2C7C53F9"/>
    <w:rsid w:val="31E22CBA"/>
    <w:rsid w:val="48BFA6DF"/>
    <w:rsid w:val="50CE9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D420"/>
  <w15:chartTrackingRefBased/>
  <w15:docId w15:val="{31F3E9A5-E1CA-4D1B-B6FF-BAB11AA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5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329DA6477F740942353B732C5E43D" ma:contentTypeVersion="2" ma:contentTypeDescription="Opprett et nytt dokument." ma:contentTypeScope="" ma:versionID="ac1f61f51b15f721b568a02a31fb91e4">
  <xsd:schema xmlns:xsd="http://www.w3.org/2001/XMLSchema" xmlns:xs="http://www.w3.org/2001/XMLSchema" xmlns:p="http://schemas.microsoft.com/office/2006/metadata/properties" xmlns:ns2="abd38947-00c9-4eff-8b46-e870f19ec6db" targetNamespace="http://schemas.microsoft.com/office/2006/metadata/properties" ma:root="true" ma:fieldsID="2ae6dac6a235b88ac30732d5ffa6e2e1" ns2:_="">
    <xsd:import namespace="abd38947-00c9-4eff-8b46-e870f19ec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8947-00c9-4eff-8b46-e870f19ec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3B54D-C96C-413B-8DD8-DD53B3C40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38947-00c9-4eff-8b46-e870f19ec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D6C15-F048-48E7-A27A-56E41BB7F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D35DE-578D-499D-B70B-90363D7DF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630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Lilleng</dc:creator>
  <cp:keywords/>
  <dc:description/>
  <cp:lastModifiedBy>Andre Dagsvik</cp:lastModifiedBy>
  <cp:revision>137</cp:revision>
  <dcterms:created xsi:type="dcterms:W3CDTF">2024-01-17T18:59:00Z</dcterms:created>
  <dcterms:modified xsi:type="dcterms:W3CDTF">2024-02-12T17:18:00Z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0x010100B9A329DA6477F740942353B732C5E43D</vt:lpwstr>
  </property>
</Properties>
</file>